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34" w:rsidRPr="009F2367" w:rsidRDefault="0016311D" w:rsidP="00EA1A34">
      <w:pPr>
        <w:rPr>
          <w:rFonts w:ascii="Book Antiqua" w:eastAsia="Times New Roman" w:hAnsi="Book Antiqua" w:cs="Gautami"/>
          <w:sz w:val="18"/>
          <w:szCs w:val="20"/>
        </w:rPr>
      </w:pPr>
      <w:r>
        <w:rPr>
          <w:rFonts w:ascii="Book Antiqua" w:hAnsi="Book Antiqua"/>
          <w:noProof/>
          <w:color w:val="69676D"/>
          <w:sz w:val="12"/>
          <w:szCs w:val="12"/>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152400</wp:posOffset>
                </wp:positionV>
                <wp:extent cx="2135458" cy="676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135458" cy="676275"/>
                        </a:xfrm>
                        <a:prstGeom prst="rect">
                          <a:avLst/>
                        </a:prstGeom>
                        <a:solidFill>
                          <a:schemeClr val="lt1"/>
                        </a:solidFill>
                        <a:ln w="6350">
                          <a:noFill/>
                        </a:ln>
                      </wps:spPr>
                      <wps:txbx>
                        <w:txbxContent>
                          <w:p w:rsidR="005938FB" w:rsidRDefault="005938FB" w:rsidP="005938FB">
                            <w:pPr>
                              <w:spacing w:after="0" w:line="240" w:lineRule="auto"/>
                              <w:rPr>
                                <w:rFonts w:ascii="Times New Roman" w:hAnsi="Times New Roman" w:cs="Times New Roman"/>
                                <w:sz w:val="20"/>
                                <w:szCs w:val="20"/>
                              </w:rPr>
                            </w:pPr>
                            <w:r>
                              <w:rPr>
                                <w:rFonts w:ascii="Times New Roman" w:hAnsi="Times New Roman" w:cs="Times New Roman"/>
                                <w:sz w:val="20"/>
                                <w:szCs w:val="20"/>
                              </w:rPr>
                              <w:t>4901 E. University Avenue</w:t>
                            </w:r>
                            <w:r w:rsidR="0016311D">
                              <w:rPr>
                                <w:rFonts w:ascii="Times New Roman" w:hAnsi="Times New Roman" w:cs="Times New Roman"/>
                                <w:sz w:val="20"/>
                                <w:szCs w:val="20"/>
                              </w:rPr>
                              <w:t xml:space="preserve">, </w:t>
                            </w:r>
                            <w:r w:rsidR="000C2ED5">
                              <w:rPr>
                                <w:rFonts w:ascii="Times New Roman" w:hAnsi="Times New Roman" w:cs="Times New Roman"/>
                                <w:sz w:val="20"/>
                                <w:szCs w:val="20"/>
                              </w:rPr>
                              <w:br/>
                            </w:r>
                            <w:r w:rsidR="0016311D">
                              <w:rPr>
                                <w:rFonts w:ascii="Times New Roman" w:hAnsi="Times New Roman" w:cs="Times New Roman"/>
                                <w:sz w:val="20"/>
                                <w:szCs w:val="20"/>
                              </w:rPr>
                              <w:t>MB 4240</w:t>
                            </w:r>
                            <w:r>
                              <w:rPr>
                                <w:rFonts w:ascii="Times New Roman" w:hAnsi="Times New Roman" w:cs="Times New Roman"/>
                                <w:sz w:val="20"/>
                                <w:szCs w:val="20"/>
                              </w:rPr>
                              <w:t xml:space="preserve"> </w:t>
                            </w:r>
                            <w:r w:rsidR="00905EE3">
                              <w:rPr>
                                <w:rFonts w:ascii="Times New Roman" w:hAnsi="Times New Roman" w:cs="Times New Roman"/>
                                <w:sz w:val="20"/>
                                <w:szCs w:val="20"/>
                              </w:rPr>
                              <w:t>/4242</w:t>
                            </w:r>
                          </w:p>
                          <w:p w:rsidR="00D0658B" w:rsidRPr="00D0658B" w:rsidRDefault="005938FB" w:rsidP="005938FB">
                            <w:pPr>
                              <w:spacing w:after="0" w:line="240" w:lineRule="auto"/>
                              <w:rPr>
                                <w:rFonts w:ascii="Times New Roman" w:hAnsi="Times New Roman" w:cs="Times New Roman"/>
                                <w:sz w:val="20"/>
                                <w:szCs w:val="20"/>
                              </w:rPr>
                            </w:pPr>
                            <w:r>
                              <w:rPr>
                                <w:rFonts w:ascii="Times New Roman" w:hAnsi="Times New Roman" w:cs="Times New Roman"/>
                                <w:sz w:val="20"/>
                                <w:szCs w:val="20"/>
                              </w:rPr>
                              <w:t>Odessa, TX 79762</w:t>
                            </w:r>
                          </w:p>
                          <w:p w:rsidR="00D0658B" w:rsidRPr="00D0658B" w:rsidRDefault="00905EE3" w:rsidP="005938FB">
                            <w:pPr>
                              <w:spacing w:line="240" w:lineRule="auto"/>
                              <w:rPr>
                                <w:rFonts w:ascii="Times New Roman" w:hAnsi="Times New Roman" w:cs="Times New Roman"/>
                              </w:rPr>
                            </w:pPr>
                            <w:r>
                              <w:rPr>
                                <w:rFonts w:ascii="Times New Roman" w:hAnsi="Times New Roman" w:cs="Times New Roman"/>
                              </w:rPr>
                              <w:t>432-552-3392</w:t>
                            </w:r>
                            <w:r w:rsidR="005938FB">
                              <w:rPr>
                                <w:rFonts w:ascii="Times New Roman" w:hAnsi="Times New Roman" w:cs="Times New Roman"/>
                              </w:rPr>
                              <w:t xml:space="preserve"> or </w:t>
                            </w:r>
                            <w:r w:rsidR="00D0658B">
                              <w:rPr>
                                <w:rFonts w:ascii="Times New Roman" w:hAnsi="Times New Roman" w:cs="Times New Roman"/>
                              </w:rPr>
                              <w:t>432-552-</w:t>
                            </w:r>
                            <w:r w:rsidR="005938FB">
                              <w:rPr>
                                <w:rFonts w:ascii="Times New Roman" w:hAnsi="Times New Roman" w:cs="Times New Roman"/>
                              </w:rPr>
                              <w:t xml:space="preserve"> </w:t>
                            </w:r>
                            <w:r>
                              <w:rPr>
                                <w:rFonts w:ascii="Times New Roman" w:hAnsi="Times New Roman" w:cs="Times New Roman"/>
                              </w:rPr>
                              <w:t>3394</w:t>
                            </w:r>
                          </w:p>
                          <w:p w:rsidR="00D0658B" w:rsidRDefault="00D06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2pt;width:168.1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" fillcolor="white [3201]" stroked="f" strokeweight=".5pt">
                <v:textbox>
                  <w:txbxContent>
                    <w:p w:rsidR="005938FB" w:rsidRDefault="005938FB" w:rsidP="005938FB">
                      <w:pPr>
                        <w:spacing w:after="0" w:line="240" w:lineRule="auto"/>
                        <w:rPr>
                          <w:rFonts w:ascii="Times New Roman" w:hAnsi="Times New Roman" w:cs="Times New Roman"/>
                          <w:sz w:val="20"/>
                          <w:szCs w:val="20"/>
                        </w:rPr>
                      </w:pPr>
                      <w:r>
                        <w:rPr>
                          <w:rFonts w:ascii="Times New Roman" w:hAnsi="Times New Roman" w:cs="Times New Roman"/>
                          <w:sz w:val="20"/>
                          <w:szCs w:val="20"/>
                        </w:rPr>
                        <w:t>4901 E. University Avenue</w:t>
                      </w:r>
                      <w:r w:rsidR="0016311D">
                        <w:rPr>
                          <w:rFonts w:ascii="Times New Roman" w:hAnsi="Times New Roman" w:cs="Times New Roman"/>
                          <w:sz w:val="20"/>
                          <w:szCs w:val="20"/>
                        </w:rPr>
                        <w:t xml:space="preserve">, </w:t>
                      </w:r>
                      <w:r w:rsidR="000C2ED5">
                        <w:rPr>
                          <w:rFonts w:ascii="Times New Roman" w:hAnsi="Times New Roman" w:cs="Times New Roman"/>
                          <w:sz w:val="20"/>
                          <w:szCs w:val="20"/>
                        </w:rPr>
                        <w:br/>
                      </w:r>
                      <w:r w:rsidR="0016311D">
                        <w:rPr>
                          <w:rFonts w:ascii="Times New Roman" w:hAnsi="Times New Roman" w:cs="Times New Roman"/>
                          <w:sz w:val="20"/>
                          <w:szCs w:val="20"/>
                        </w:rPr>
                        <w:t>MB 4240</w:t>
                      </w:r>
                      <w:r>
                        <w:rPr>
                          <w:rFonts w:ascii="Times New Roman" w:hAnsi="Times New Roman" w:cs="Times New Roman"/>
                          <w:sz w:val="20"/>
                          <w:szCs w:val="20"/>
                        </w:rPr>
                        <w:t xml:space="preserve"> </w:t>
                      </w:r>
                      <w:r w:rsidR="00905EE3">
                        <w:rPr>
                          <w:rFonts w:ascii="Times New Roman" w:hAnsi="Times New Roman" w:cs="Times New Roman"/>
                          <w:sz w:val="20"/>
                          <w:szCs w:val="20"/>
                        </w:rPr>
                        <w:t>/4242</w:t>
                      </w:r>
                    </w:p>
                    <w:p w:rsidR="00D0658B" w:rsidRPr="00D0658B" w:rsidRDefault="005938FB" w:rsidP="005938FB">
                      <w:pPr>
                        <w:spacing w:after="0" w:line="240" w:lineRule="auto"/>
                        <w:rPr>
                          <w:rFonts w:ascii="Times New Roman" w:hAnsi="Times New Roman" w:cs="Times New Roman"/>
                          <w:sz w:val="20"/>
                          <w:szCs w:val="20"/>
                        </w:rPr>
                      </w:pPr>
                      <w:r>
                        <w:rPr>
                          <w:rFonts w:ascii="Times New Roman" w:hAnsi="Times New Roman" w:cs="Times New Roman"/>
                          <w:sz w:val="20"/>
                          <w:szCs w:val="20"/>
                        </w:rPr>
                        <w:t>Odessa, TX 79762</w:t>
                      </w:r>
                    </w:p>
                    <w:p w:rsidR="00D0658B" w:rsidRPr="00D0658B" w:rsidRDefault="00905EE3" w:rsidP="005938FB">
                      <w:pPr>
                        <w:spacing w:line="240" w:lineRule="auto"/>
                        <w:rPr>
                          <w:rFonts w:ascii="Times New Roman" w:hAnsi="Times New Roman" w:cs="Times New Roman"/>
                        </w:rPr>
                      </w:pPr>
                      <w:r>
                        <w:rPr>
                          <w:rFonts w:ascii="Times New Roman" w:hAnsi="Times New Roman" w:cs="Times New Roman"/>
                        </w:rPr>
                        <w:t>432-552-3392</w:t>
                      </w:r>
                      <w:r w:rsidR="005938FB">
                        <w:rPr>
                          <w:rFonts w:ascii="Times New Roman" w:hAnsi="Times New Roman" w:cs="Times New Roman"/>
                        </w:rPr>
                        <w:t xml:space="preserve"> or </w:t>
                      </w:r>
                      <w:r w:rsidR="00D0658B">
                        <w:rPr>
                          <w:rFonts w:ascii="Times New Roman" w:hAnsi="Times New Roman" w:cs="Times New Roman"/>
                        </w:rPr>
                        <w:t>432-552-</w:t>
                      </w:r>
                      <w:r w:rsidR="005938FB">
                        <w:rPr>
                          <w:rFonts w:ascii="Times New Roman" w:hAnsi="Times New Roman" w:cs="Times New Roman"/>
                        </w:rPr>
                        <w:t xml:space="preserve"> </w:t>
                      </w:r>
                      <w:r>
                        <w:rPr>
                          <w:rFonts w:ascii="Times New Roman" w:hAnsi="Times New Roman" w:cs="Times New Roman"/>
                        </w:rPr>
                        <w:t>3394</w:t>
                      </w:r>
                    </w:p>
                    <w:p w:rsidR="00D0658B" w:rsidRDefault="00D0658B"/>
                  </w:txbxContent>
                </v:textbox>
              </v:shape>
            </w:pict>
          </mc:Fallback>
        </mc:AlternateContent>
      </w:r>
      <w:r w:rsidR="005938FB">
        <w:rPr>
          <w:rFonts w:ascii="Book Antiqua" w:hAnsi="Book Antiqua"/>
          <w:noProof/>
          <w:color w:val="69676D"/>
          <w:sz w:val="12"/>
          <w:szCs w:val="12"/>
        </w:rPr>
        <mc:AlternateContent>
          <mc:Choice Requires="wps">
            <w:drawing>
              <wp:anchor distT="0" distB="0" distL="114300" distR="114300" simplePos="0" relativeHeight="251660288" behindDoc="0" locked="0" layoutInCell="1" allowOverlap="1">
                <wp:simplePos x="0" y="0"/>
                <wp:positionH relativeFrom="column">
                  <wp:posOffset>4079761</wp:posOffset>
                </wp:positionH>
                <wp:positionV relativeFrom="paragraph">
                  <wp:posOffset>-141766</wp:posOffset>
                </wp:positionV>
                <wp:extent cx="1630613" cy="327546"/>
                <wp:effectExtent l="0" t="0" r="0" b="0"/>
                <wp:wrapNone/>
                <wp:docPr id="1" name="Text Box 1"/>
                <wp:cNvGraphicFramePr/>
                <a:graphic xmlns:a="http://schemas.openxmlformats.org/drawingml/2006/main">
                  <a:graphicData uri="http://schemas.microsoft.com/office/word/2010/wordprocessingShape">
                    <wps:wsp>
                      <wps:cNvSpPr txBox="1"/>
                      <wps:spPr>
                        <a:xfrm>
                          <a:off x="0" y="0"/>
                          <a:ext cx="1630613" cy="327546"/>
                        </a:xfrm>
                        <a:prstGeom prst="rect">
                          <a:avLst/>
                        </a:prstGeom>
                        <a:noFill/>
                        <a:ln w="6350">
                          <a:noFill/>
                        </a:ln>
                      </wps:spPr>
                      <wps:txbx>
                        <w:txbxContent>
                          <w:p w:rsidR="00D0658B" w:rsidRPr="005938FB" w:rsidRDefault="005938FB" w:rsidP="00D06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58B" w:rsidRPr="005938FB">
                              <w:rPr>
                                <w:rFonts w:ascii="Times New Roman" w:hAnsi="Times New Roman" w:cs="Times New Roman"/>
                                <w:sz w:val="24"/>
                                <w:szCs w:val="24"/>
                              </w:rPr>
                              <w:t xml:space="preserve">Title IX Office    </w:t>
                            </w:r>
                            <w:r w:rsidR="00D0658B" w:rsidRPr="005938FB">
                              <w:rPr>
                                <w:rFonts w:ascii="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21.25pt;margin-top:-11.15pt;width:128.4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" filled="f" stroked="f" strokeweight=".5pt">
                <v:textbox>
                  <w:txbxContent>
                    <w:p w:rsidR="00D0658B" w:rsidRPr="005938FB" w:rsidRDefault="005938FB" w:rsidP="00D06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58B" w:rsidRPr="005938FB">
                        <w:rPr>
                          <w:rFonts w:ascii="Times New Roman" w:hAnsi="Times New Roman" w:cs="Times New Roman"/>
                          <w:sz w:val="24"/>
                          <w:szCs w:val="24"/>
                        </w:rPr>
                        <w:t xml:space="preserve">Title IX Office    </w:t>
                      </w:r>
                      <w:r w:rsidR="00D0658B" w:rsidRPr="005938FB">
                        <w:rPr>
                          <w:rFonts w:ascii="Times New Roman" w:hAnsi="Times New Roman" w:cs="Times New Roman"/>
                          <w:sz w:val="24"/>
                          <w:szCs w:val="24"/>
                        </w:rPr>
                        <w:tab/>
                      </w:r>
                    </w:p>
                  </w:txbxContent>
                </v:textbox>
              </v:shape>
            </w:pict>
          </mc:Fallback>
        </mc:AlternateContent>
      </w:r>
      <w:r w:rsidR="00905EE3" w:rsidRPr="0041536C">
        <w:rPr>
          <w:noProof/>
        </w:rPr>
        <w:drawing>
          <wp:inline distT="0" distB="0" distL="0" distR="0" wp14:anchorId="0965B851" wp14:editId="1E5CC24F">
            <wp:extent cx="2790825" cy="1055370"/>
            <wp:effectExtent l="0" t="0" r="9525" b="0"/>
            <wp:docPr id="3" name="Picture 4" descr="C:\Users\lowery_l\AppData\Local\Microsoft\Windows\INetCache\Content.MSO\CCDAD6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wery_l\AppData\Local\Microsoft\Windows\INetCache\Content.MSO\CCDAD62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224" cy="1063084"/>
                    </a:xfrm>
                    <a:prstGeom prst="rect">
                      <a:avLst/>
                    </a:prstGeom>
                    <a:noFill/>
                    <a:ln>
                      <a:noFill/>
                    </a:ln>
                  </pic:spPr>
                </pic:pic>
              </a:graphicData>
            </a:graphic>
          </wp:inline>
        </w:drawing>
      </w:r>
      <w:r w:rsidR="00EA1A34">
        <w:tab/>
      </w:r>
      <w:bookmarkStart w:id="0" w:name="_GoBack"/>
      <w:bookmarkEnd w:id="0"/>
      <w:r w:rsidR="00EA1A34">
        <w:tab/>
      </w:r>
      <w:r w:rsidR="00EA1A34">
        <w:tab/>
      </w:r>
      <w:r w:rsidR="00EA1A34">
        <w:tab/>
      </w:r>
      <w:r w:rsidR="00EA1A34">
        <w:tab/>
      </w:r>
      <w:r w:rsidR="00EA1A34">
        <w:tab/>
      </w:r>
    </w:p>
    <w:p w:rsidR="002326BF" w:rsidRDefault="002326BF" w:rsidP="002326BF">
      <w:pPr>
        <w:spacing w:after="0"/>
        <w:jc w:val="center"/>
        <w:rPr>
          <w:b/>
          <w:bCs/>
          <w:sz w:val="28"/>
          <w:szCs w:val="28"/>
        </w:rPr>
      </w:pPr>
      <w:r>
        <w:rPr>
          <w:b/>
          <w:bCs/>
          <w:sz w:val="28"/>
          <w:szCs w:val="28"/>
        </w:rPr>
        <w:t xml:space="preserve">List of Supportive Measures </w:t>
      </w:r>
    </w:p>
    <w:p w:rsidR="002326BF" w:rsidRDefault="002326BF" w:rsidP="002326BF">
      <w:pPr>
        <w:spacing w:after="0"/>
        <w:jc w:val="center"/>
        <w:rPr>
          <w:b/>
          <w:bCs/>
          <w:sz w:val="28"/>
          <w:szCs w:val="28"/>
        </w:rPr>
      </w:pPr>
      <w:r>
        <w:rPr>
          <w:b/>
          <w:bCs/>
          <w:sz w:val="28"/>
          <w:szCs w:val="28"/>
        </w:rPr>
        <w:t>The University of Texas Permian Basin</w:t>
      </w:r>
    </w:p>
    <w:p w:rsidR="002326BF" w:rsidRDefault="002326BF" w:rsidP="002326BF">
      <w:pPr>
        <w:spacing w:after="0"/>
      </w:pPr>
    </w:p>
    <w:p w:rsidR="002326BF" w:rsidRDefault="002326BF" w:rsidP="002326BF">
      <w:p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The University offers reasonably available individualized services, without any fee or charge, to any individual involved in a reported incident of sexual misconduct. These supportive measures are available with or without the filing of a formal complaint.</w:t>
      </w:r>
    </w:p>
    <w:p w:rsidR="002326BF" w:rsidRDefault="002326BF" w:rsidP="002326BF">
      <w:pPr>
        <w:tabs>
          <w:tab w:val="left" w:pos="-720"/>
          <w:tab w:val="left" w:pos="0"/>
        </w:tabs>
        <w:suppressAutoHyphens/>
        <w:spacing w:after="0"/>
        <w:ind w:left="1800" w:hanging="360"/>
        <w:jc w:val="both"/>
        <w:rPr>
          <w:rFonts w:eastAsia="Times New Roman" w:cs="Arial"/>
          <w:color w:val="000000" w:themeColor="text1"/>
        </w:rPr>
      </w:pPr>
    </w:p>
    <w:p w:rsidR="002326BF" w:rsidRDefault="002326BF" w:rsidP="002326BF">
      <w:pPr>
        <w:tabs>
          <w:tab w:val="left" w:pos="-720"/>
          <w:tab w:val="left" w:pos="0"/>
        </w:tabs>
        <w:suppressAutoHyphens/>
        <w:spacing w:after="0"/>
        <w:jc w:val="both"/>
        <w:rPr>
          <w:rFonts w:eastAsia="Times New Roman" w:cs="Arial"/>
          <w:color w:val="000000" w:themeColor="text1"/>
        </w:rPr>
      </w:pPr>
      <w:r w:rsidRPr="00563672">
        <w:rPr>
          <w:rFonts w:eastAsia="Times New Roman" w:cs="Arial"/>
          <w:b/>
          <w:bCs/>
          <w:color w:val="000000" w:themeColor="text1"/>
        </w:rPr>
        <w:t>Supportive Measures</w:t>
      </w:r>
      <w:r>
        <w:rPr>
          <w:rFonts w:eastAsia="Times New Roman" w:cs="Arial"/>
          <w:color w:val="000000" w:themeColor="text1"/>
        </w:rPr>
        <w:t xml:space="preserve"> may include, but are not limited to:</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H</w:t>
      </w:r>
      <w:r w:rsidRPr="00510594">
        <w:rPr>
          <w:rFonts w:eastAsia="Times New Roman" w:cs="Arial"/>
          <w:color w:val="000000" w:themeColor="text1"/>
        </w:rPr>
        <w:t>ousing reassignment</w:t>
      </w:r>
      <w:r>
        <w:rPr>
          <w:rFonts w:eastAsia="Times New Roman" w:cs="Arial"/>
          <w:color w:val="000000" w:themeColor="text1"/>
        </w:rPr>
        <w:t>s;</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C</w:t>
      </w:r>
      <w:r w:rsidRPr="00510594">
        <w:rPr>
          <w:rFonts w:eastAsia="Times New Roman" w:cs="Arial"/>
          <w:color w:val="000000" w:themeColor="text1"/>
        </w:rPr>
        <w:t>ounseling</w:t>
      </w:r>
      <w:r>
        <w:rPr>
          <w:rFonts w:eastAsia="Times New Roman" w:cs="Arial"/>
          <w:color w:val="000000" w:themeColor="text1"/>
        </w:rPr>
        <w:t xml:space="preserve"> services;</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E</w:t>
      </w:r>
      <w:r w:rsidRPr="00510594">
        <w:rPr>
          <w:rFonts w:eastAsia="Times New Roman" w:cs="Arial"/>
          <w:color w:val="000000" w:themeColor="text1"/>
        </w:rPr>
        <w:t>xtensions of deadlines or other course-related adjustments</w:t>
      </w:r>
      <w:r>
        <w:rPr>
          <w:rFonts w:eastAsia="Times New Roman" w:cs="Arial"/>
          <w:color w:val="000000" w:themeColor="text1"/>
        </w:rPr>
        <w:t>;</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M</w:t>
      </w:r>
      <w:r w:rsidRPr="00510594">
        <w:rPr>
          <w:rFonts w:eastAsia="Times New Roman" w:cs="Arial"/>
          <w:color w:val="000000" w:themeColor="text1"/>
        </w:rPr>
        <w:t>odifications of work or class schedules</w:t>
      </w:r>
      <w:r>
        <w:rPr>
          <w:rFonts w:eastAsia="Times New Roman" w:cs="Arial"/>
          <w:color w:val="000000" w:themeColor="text1"/>
        </w:rPr>
        <w:t>;</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W</w:t>
      </w:r>
      <w:r w:rsidRPr="00510594">
        <w:rPr>
          <w:rFonts w:eastAsia="Times New Roman" w:cs="Arial"/>
          <w:color w:val="000000" w:themeColor="text1"/>
        </w:rPr>
        <w:t>ithdrawal from or retake of a class without penalty</w:t>
      </w:r>
      <w:r>
        <w:rPr>
          <w:rFonts w:eastAsia="Times New Roman" w:cs="Arial"/>
          <w:color w:val="000000" w:themeColor="text1"/>
        </w:rPr>
        <w:t>;</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C</w:t>
      </w:r>
      <w:r w:rsidRPr="00510594">
        <w:rPr>
          <w:rFonts w:eastAsia="Times New Roman" w:cs="Arial"/>
          <w:color w:val="000000" w:themeColor="text1"/>
        </w:rPr>
        <w:t>ampus escort services</w:t>
      </w:r>
      <w:r>
        <w:rPr>
          <w:rFonts w:eastAsia="Times New Roman" w:cs="Arial"/>
          <w:color w:val="000000" w:themeColor="text1"/>
        </w:rPr>
        <w:t>;</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M</w:t>
      </w:r>
      <w:r w:rsidRPr="00510594">
        <w:rPr>
          <w:rFonts w:eastAsia="Times New Roman" w:cs="Arial"/>
          <w:color w:val="000000" w:themeColor="text1"/>
        </w:rPr>
        <w:t>utual restrictions on contact between the parties</w:t>
      </w:r>
      <w:r>
        <w:rPr>
          <w:rFonts w:eastAsia="Times New Roman" w:cs="Arial"/>
          <w:color w:val="000000" w:themeColor="text1"/>
        </w:rPr>
        <w:t>;</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C</w:t>
      </w:r>
      <w:r w:rsidRPr="00510594">
        <w:rPr>
          <w:rFonts w:eastAsia="Times New Roman" w:cs="Arial"/>
          <w:color w:val="000000" w:themeColor="text1"/>
        </w:rPr>
        <w:t>hange in work locations</w:t>
      </w:r>
      <w:r>
        <w:rPr>
          <w:rFonts w:eastAsia="Times New Roman" w:cs="Arial"/>
          <w:color w:val="000000" w:themeColor="text1"/>
        </w:rPr>
        <w:t>;</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L</w:t>
      </w:r>
      <w:r w:rsidRPr="00510594">
        <w:rPr>
          <w:rFonts w:eastAsia="Times New Roman" w:cs="Arial"/>
          <w:color w:val="000000" w:themeColor="text1"/>
        </w:rPr>
        <w:t>eave of absence</w:t>
      </w:r>
      <w:r>
        <w:rPr>
          <w:rFonts w:eastAsia="Times New Roman" w:cs="Arial"/>
          <w:color w:val="000000" w:themeColor="text1"/>
        </w:rPr>
        <w:t>;</w:t>
      </w:r>
    </w:p>
    <w:p w:rsidR="002326BF"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I</w:t>
      </w:r>
      <w:r w:rsidRPr="00510594">
        <w:rPr>
          <w:rFonts w:eastAsia="Times New Roman" w:cs="Arial"/>
          <w:color w:val="000000" w:themeColor="text1"/>
        </w:rPr>
        <w:t>ncreased security and monitoring of certain areas of campus</w:t>
      </w:r>
      <w:r>
        <w:rPr>
          <w:rFonts w:eastAsia="Times New Roman" w:cs="Arial"/>
          <w:color w:val="000000" w:themeColor="text1"/>
        </w:rPr>
        <w:t>; or</w:t>
      </w:r>
    </w:p>
    <w:p w:rsidR="002326BF" w:rsidRPr="00510594" w:rsidRDefault="002326BF" w:rsidP="002326BF">
      <w:pPr>
        <w:pStyle w:val="ListParagraph"/>
        <w:numPr>
          <w:ilvl w:val="0"/>
          <w:numId w:val="9"/>
        </w:numPr>
        <w:tabs>
          <w:tab w:val="left" w:pos="-720"/>
          <w:tab w:val="left" w:pos="0"/>
        </w:tabs>
        <w:suppressAutoHyphens/>
        <w:spacing w:after="0"/>
        <w:jc w:val="both"/>
        <w:rPr>
          <w:rFonts w:eastAsia="Times New Roman" w:cs="Arial"/>
          <w:color w:val="000000" w:themeColor="text1"/>
        </w:rPr>
      </w:pPr>
      <w:r>
        <w:rPr>
          <w:rFonts w:eastAsia="Times New Roman" w:cs="Arial"/>
          <w:color w:val="000000" w:themeColor="text1"/>
        </w:rPr>
        <w:t>O</w:t>
      </w:r>
      <w:r w:rsidRPr="00510594">
        <w:rPr>
          <w:rFonts w:eastAsia="Times New Roman" w:cs="Arial"/>
          <w:color w:val="000000" w:themeColor="text1"/>
        </w:rPr>
        <w:t xml:space="preserve">ther similar measures tailored to the individualized needs of the </w:t>
      </w:r>
      <w:r>
        <w:rPr>
          <w:rFonts w:eastAsia="Times New Roman" w:cs="Arial"/>
          <w:color w:val="000000" w:themeColor="text1"/>
        </w:rPr>
        <w:t>person.</w:t>
      </w:r>
    </w:p>
    <w:p w:rsidR="002326BF" w:rsidRDefault="002326BF" w:rsidP="002326BF">
      <w:pPr>
        <w:tabs>
          <w:tab w:val="left" w:pos="-720"/>
          <w:tab w:val="left" w:pos="0"/>
        </w:tabs>
        <w:suppressAutoHyphens/>
        <w:spacing w:after="0"/>
        <w:ind w:left="1800" w:hanging="360"/>
        <w:jc w:val="both"/>
        <w:rPr>
          <w:rFonts w:eastAsia="Times New Roman" w:cs="Arial"/>
          <w:color w:val="000000" w:themeColor="text1"/>
        </w:rPr>
      </w:pPr>
    </w:p>
    <w:p w:rsidR="002326BF" w:rsidRPr="00E7707F" w:rsidRDefault="002326BF" w:rsidP="002326BF">
      <w:pPr>
        <w:tabs>
          <w:tab w:val="left" w:pos="-720"/>
          <w:tab w:val="left" w:pos="0"/>
        </w:tabs>
        <w:suppressAutoHyphens/>
        <w:spacing w:after="0"/>
        <w:jc w:val="both"/>
        <w:rPr>
          <w:rFonts w:eastAsia="Times New Roman" w:cs="Arial"/>
          <w:i/>
          <w:iCs/>
          <w:color w:val="000000" w:themeColor="text1"/>
        </w:rPr>
      </w:pPr>
      <w:r w:rsidRPr="00E7707F">
        <w:rPr>
          <w:rFonts w:eastAsia="Times New Roman" w:cs="Arial"/>
          <w:i/>
          <w:iCs/>
          <w:color w:val="000000" w:themeColor="text1"/>
          <w:u w:val="single"/>
        </w:rPr>
        <w:t>Note</w:t>
      </w:r>
      <w:r w:rsidRPr="00E7707F">
        <w:rPr>
          <w:rFonts w:eastAsia="Times New Roman" w:cs="Arial"/>
          <w:i/>
          <w:iCs/>
          <w:color w:val="000000" w:themeColor="text1"/>
        </w:rPr>
        <w:t xml:space="preserve">: Supportive Measures are non-disciplinary and non-punitive measures that do </w:t>
      </w:r>
      <w:proofErr w:type="gramStart"/>
      <w:r w:rsidRPr="00E7707F">
        <w:rPr>
          <w:rFonts w:eastAsia="Times New Roman" w:cs="Arial"/>
          <w:i/>
          <w:iCs/>
          <w:color w:val="000000" w:themeColor="text1"/>
        </w:rPr>
        <w:t>not unreasonably</w:t>
      </w:r>
      <w:proofErr w:type="gramEnd"/>
      <w:r w:rsidRPr="00E7707F">
        <w:rPr>
          <w:rFonts w:eastAsia="Times New Roman" w:cs="Arial"/>
          <w:i/>
          <w:iCs/>
          <w:color w:val="000000" w:themeColor="text1"/>
        </w:rPr>
        <w:t xml:space="preserve"> burden the other party.  Any disciplinary or punitive measures </w:t>
      </w:r>
      <w:proofErr w:type="gramStart"/>
      <w:r w:rsidRPr="00E7707F">
        <w:rPr>
          <w:rFonts w:eastAsia="Times New Roman" w:cs="Arial"/>
          <w:i/>
          <w:iCs/>
          <w:color w:val="000000" w:themeColor="text1"/>
        </w:rPr>
        <w:t>may only be implemented</w:t>
      </w:r>
      <w:proofErr w:type="gramEnd"/>
      <w:r w:rsidRPr="00E7707F">
        <w:rPr>
          <w:rFonts w:eastAsia="Times New Roman" w:cs="Arial"/>
          <w:i/>
          <w:iCs/>
          <w:color w:val="000000" w:themeColor="text1"/>
        </w:rPr>
        <w:t xml:space="preserve"> following the conclusion of a grievance process, unless an emergency removal beforehand is appropriate.</w:t>
      </w:r>
    </w:p>
    <w:p w:rsidR="002326BF" w:rsidRDefault="002326BF" w:rsidP="002326BF">
      <w:pPr>
        <w:tabs>
          <w:tab w:val="left" w:pos="-720"/>
          <w:tab w:val="left" w:pos="0"/>
        </w:tabs>
        <w:suppressAutoHyphens/>
        <w:spacing w:after="0"/>
        <w:ind w:left="1800" w:hanging="360"/>
        <w:jc w:val="both"/>
        <w:rPr>
          <w:rFonts w:eastAsia="Times New Roman" w:cs="Arial"/>
          <w:color w:val="000000" w:themeColor="text1"/>
        </w:rPr>
      </w:pPr>
      <w:r>
        <w:rPr>
          <w:rFonts w:eastAsia="Times New Roman" w:cs="Arial"/>
          <w:color w:val="000000" w:themeColor="text1"/>
        </w:rPr>
        <w:tab/>
      </w:r>
    </w:p>
    <w:p w:rsidR="002326BF" w:rsidRDefault="002326BF" w:rsidP="002326BF">
      <w:pPr>
        <w:spacing w:after="0"/>
        <w:jc w:val="both"/>
        <w:rPr>
          <w:rFonts w:eastAsia="Times New Roman" w:cs="Arial"/>
          <w:color w:val="000000" w:themeColor="text1"/>
        </w:rPr>
      </w:pPr>
      <w:r>
        <w:rPr>
          <w:rFonts w:eastAsia="Times New Roman" w:cs="Arial"/>
          <w:color w:val="000000" w:themeColor="text1"/>
        </w:rPr>
        <w:t>The University will maintain the confidentiality of supportive measures provided to an individual, to the extent that maintaining such confidentiality does not impair the ability of the University to provide the supportive measures.</w:t>
      </w:r>
    </w:p>
    <w:p w:rsidR="002326BF" w:rsidRDefault="002326BF" w:rsidP="002326BF">
      <w:pPr>
        <w:spacing w:after="0"/>
        <w:jc w:val="both"/>
        <w:rPr>
          <w:rFonts w:eastAsia="Times New Roman" w:cs="Arial"/>
          <w:color w:val="000000" w:themeColor="text1"/>
        </w:rPr>
      </w:pPr>
    </w:p>
    <w:p w:rsidR="00926EB6" w:rsidRDefault="002326BF" w:rsidP="002326BF">
      <w:pPr>
        <w:spacing w:after="0"/>
        <w:jc w:val="both"/>
      </w:pPr>
      <w:r>
        <w:rPr>
          <w:rFonts w:eastAsia="Times New Roman" w:cs="Arial"/>
          <w:color w:val="000000" w:themeColor="text1"/>
        </w:rPr>
        <w:t xml:space="preserve">To discuss the availability and coordination of supportive measures at </w:t>
      </w:r>
      <w:r>
        <w:t xml:space="preserve">UTPB and/or other community-based resources available, please contact Ms. Narita Holmes, Title IX Coordinator </w:t>
      </w:r>
      <w:r w:rsidR="000C2ED5">
        <w:rPr>
          <w:sz w:val="20"/>
          <w:szCs w:val="20"/>
        </w:rPr>
        <w:t>a</w:t>
      </w:r>
      <w:r w:rsidR="0016311D">
        <w:rPr>
          <w:sz w:val="20"/>
          <w:szCs w:val="20"/>
        </w:rPr>
        <w:t>t 432-552</w:t>
      </w:r>
      <w:r w:rsidR="000C2ED5">
        <w:rPr>
          <w:sz w:val="20"/>
          <w:szCs w:val="20"/>
        </w:rPr>
        <w:t>-2</w:t>
      </w:r>
      <w:r w:rsidR="0016311D">
        <w:rPr>
          <w:sz w:val="20"/>
          <w:szCs w:val="20"/>
        </w:rPr>
        <w:t>697</w:t>
      </w:r>
      <w:r w:rsidR="000C2ED5">
        <w:rPr>
          <w:sz w:val="20"/>
          <w:szCs w:val="20"/>
        </w:rPr>
        <w:t xml:space="preserve"> or </w:t>
      </w:r>
      <w:hyperlink r:id="rId8" w:history="1">
        <w:r w:rsidR="0016311D" w:rsidRPr="00A15062">
          <w:rPr>
            <w:rStyle w:val="Hyperlink"/>
            <w:sz w:val="20"/>
            <w:szCs w:val="20"/>
          </w:rPr>
          <w:t>Holmes_n@utpb.edu</w:t>
        </w:r>
      </w:hyperlink>
      <w:r w:rsidR="000C2ED5">
        <w:rPr>
          <w:sz w:val="20"/>
          <w:szCs w:val="20"/>
        </w:rPr>
        <w:t xml:space="preserve"> or in MB 4240.  For more information, please review the </w:t>
      </w:r>
      <w:hyperlink r:id="rId9" w:history="1">
        <w:r w:rsidR="0016311D" w:rsidRPr="0016311D">
          <w:rPr>
            <w:rStyle w:val="Hyperlink"/>
            <w:sz w:val="20"/>
            <w:szCs w:val="20"/>
          </w:rPr>
          <w:t>Title IX Webpage</w:t>
        </w:r>
      </w:hyperlink>
    </w:p>
    <w:sectPr w:rsidR="00926E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46" w:rsidRDefault="00BB1C46" w:rsidP="005938FB">
      <w:pPr>
        <w:spacing w:after="0" w:line="240" w:lineRule="auto"/>
      </w:pPr>
      <w:r>
        <w:separator/>
      </w:r>
    </w:p>
  </w:endnote>
  <w:endnote w:type="continuationSeparator" w:id="0">
    <w:p w:rsidR="00BB1C46" w:rsidRDefault="00BB1C46" w:rsidP="0059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FB" w:rsidRPr="005938FB" w:rsidRDefault="005938FB">
    <w:pPr>
      <w:pStyle w:val="Footer"/>
      <w:rPr>
        <w:rFonts w:ascii="Times New Roman" w:hAnsi="Times New Roman" w:cs="Times New Roman"/>
        <w:sz w:val="16"/>
        <w:szCs w:val="16"/>
      </w:rPr>
    </w:pPr>
    <w:r w:rsidRPr="005938FB">
      <w:rPr>
        <w:rFonts w:ascii="Times New Roman" w:hAnsi="Times New Roman" w:cs="Times New Roman"/>
        <w:sz w:val="16"/>
        <w:szCs w:val="16"/>
      </w:rPr>
      <w:t xml:space="preserve">Mesa Building </w:t>
    </w:r>
    <w:r w:rsidRPr="005938FB">
      <w:rPr>
        <w:rFonts w:ascii="Times New Roman" w:hAnsi="Times New Roman" w:cs="Times New Roman"/>
        <w:sz w:val="16"/>
        <w:szCs w:val="16"/>
      </w:rPr>
      <w:ptab w:relativeTo="margin" w:alignment="center" w:leader="none"/>
    </w:r>
    <w:r w:rsidRPr="005938FB">
      <w:rPr>
        <w:rFonts w:ascii="Times New Roman" w:hAnsi="Times New Roman" w:cs="Times New Roman"/>
        <w:sz w:val="16"/>
        <w:szCs w:val="16"/>
      </w:rPr>
      <w:t>Ms. Narita Holmes</w:t>
    </w:r>
    <w:r w:rsidRPr="005938FB">
      <w:rPr>
        <w:rFonts w:ascii="Times New Roman" w:hAnsi="Times New Roman" w:cs="Times New Roman"/>
        <w:sz w:val="16"/>
        <w:szCs w:val="16"/>
      </w:rPr>
      <w:ptab w:relativeTo="margin" w:alignment="right" w:leader="none"/>
    </w:r>
    <w:r w:rsidRPr="005938FB">
      <w:rPr>
        <w:rFonts w:ascii="Times New Roman" w:hAnsi="Times New Roman" w:cs="Times New Roman"/>
        <w:sz w:val="16"/>
        <w:szCs w:val="16"/>
      </w:rPr>
      <w:t>Mr. Paul Leverington</w:t>
    </w:r>
  </w:p>
  <w:p w:rsidR="005938FB" w:rsidRPr="005938FB" w:rsidRDefault="005938FB">
    <w:pPr>
      <w:pStyle w:val="Footer"/>
      <w:rPr>
        <w:rFonts w:ascii="Times New Roman" w:hAnsi="Times New Roman" w:cs="Times New Roman"/>
        <w:sz w:val="16"/>
        <w:szCs w:val="16"/>
      </w:rPr>
    </w:pPr>
    <w:r w:rsidRPr="005938FB">
      <w:rPr>
        <w:rFonts w:ascii="Times New Roman" w:hAnsi="Times New Roman" w:cs="Times New Roman"/>
        <w:sz w:val="16"/>
        <w:szCs w:val="16"/>
      </w:rPr>
      <w:t>4240/424</w:t>
    </w:r>
    <w:r w:rsidR="002B3CE9">
      <w:rPr>
        <w:rFonts w:ascii="Times New Roman" w:hAnsi="Times New Roman" w:cs="Times New Roman"/>
        <w:sz w:val="16"/>
        <w:szCs w:val="16"/>
      </w:rPr>
      <w:t>2</w:t>
    </w:r>
    <w:r w:rsidRPr="005938FB">
      <w:rPr>
        <w:rFonts w:ascii="Times New Roman" w:hAnsi="Times New Roman" w:cs="Times New Roman"/>
        <w:sz w:val="16"/>
        <w:szCs w:val="16"/>
      </w:rPr>
      <w:tab/>
      <w:t>Title IX Coordinator</w:t>
    </w:r>
    <w:r w:rsidRPr="005938FB">
      <w:rPr>
        <w:rFonts w:ascii="Times New Roman" w:hAnsi="Times New Roman" w:cs="Times New Roman"/>
        <w:sz w:val="16"/>
        <w:szCs w:val="16"/>
      </w:rPr>
      <w:tab/>
      <w:t xml:space="preserve">Title IX Officer </w:t>
    </w:r>
  </w:p>
  <w:p w:rsidR="005938FB" w:rsidRPr="005938FB" w:rsidRDefault="005938FB">
    <w:pPr>
      <w:pStyle w:val="Footer"/>
      <w:rPr>
        <w:sz w:val="16"/>
        <w:szCs w:val="16"/>
      </w:rPr>
    </w:pPr>
    <w:r w:rsidRPr="005938FB">
      <w:rPr>
        <w:rFonts w:ascii="Times New Roman" w:hAnsi="Times New Roman" w:cs="Times New Roman"/>
        <w:sz w:val="16"/>
        <w:szCs w:val="16"/>
      </w:rPr>
      <w:tab/>
    </w:r>
    <w:hyperlink r:id="rId1" w:history="1">
      <w:r w:rsidRPr="005938FB">
        <w:rPr>
          <w:rStyle w:val="Hyperlink"/>
          <w:rFonts w:ascii="Times New Roman" w:hAnsi="Times New Roman" w:cs="Times New Roman"/>
          <w:sz w:val="16"/>
          <w:szCs w:val="16"/>
        </w:rPr>
        <w:t>titleixcoordinator@utpb.edu</w:t>
      </w:r>
    </w:hyperlink>
    <w:r w:rsidRPr="005938FB">
      <w:rPr>
        <w:rFonts w:ascii="Times New Roman" w:hAnsi="Times New Roman" w:cs="Times New Roman"/>
        <w:sz w:val="16"/>
        <w:szCs w:val="16"/>
      </w:rPr>
      <w:tab/>
    </w:r>
    <w:hyperlink r:id="rId2" w:history="1">
      <w:r w:rsidRPr="005938FB">
        <w:rPr>
          <w:rStyle w:val="Hyperlink"/>
          <w:rFonts w:ascii="Times New Roman" w:hAnsi="Times New Roman" w:cs="Times New Roman"/>
          <w:sz w:val="16"/>
          <w:szCs w:val="16"/>
        </w:rPr>
        <w:t>leverington_p@utpb.edu</w:t>
      </w:r>
    </w:hyperlink>
    <w:r w:rsidRPr="005938F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46" w:rsidRDefault="00BB1C46" w:rsidP="005938FB">
      <w:pPr>
        <w:spacing w:after="0" w:line="240" w:lineRule="auto"/>
      </w:pPr>
      <w:r>
        <w:separator/>
      </w:r>
    </w:p>
  </w:footnote>
  <w:footnote w:type="continuationSeparator" w:id="0">
    <w:p w:rsidR="00BB1C46" w:rsidRDefault="00BB1C46" w:rsidP="00593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32F"/>
    <w:multiLevelType w:val="hybridMultilevel"/>
    <w:tmpl w:val="0F128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E7972"/>
    <w:multiLevelType w:val="hybridMultilevel"/>
    <w:tmpl w:val="C61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E5039"/>
    <w:multiLevelType w:val="hybridMultilevel"/>
    <w:tmpl w:val="A44E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24CED"/>
    <w:multiLevelType w:val="hybridMultilevel"/>
    <w:tmpl w:val="DCB49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091A05"/>
    <w:multiLevelType w:val="hybridMultilevel"/>
    <w:tmpl w:val="D5A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30B99"/>
    <w:multiLevelType w:val="hybridMultilevel"/>
    <w:tmpl w:val="CC06A8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43877"/>
    <w:multiLevelType w:val="hybridMultilevel"/>
    <w:tmpl w:val="E6F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A185E"/>
    <w:multiLevelType w:val="hybridMultilevel"/>
    <w:tmpl w:val="19C4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81054"/>
    <w:multiLevelType w:val="hybridMultilevel"/>
    <w:tmpl w:val="339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34"/>
    <w:rsid w:val="0000608D"/>
    <w:rsid w:val="00034824"/>
    <w:rsid w:val="000366A7"/>
    <w:rsid w:val="000854AE"/>
    <w:rsid w:val="000C2B8A"/>
    <w:rsid w:val="000C2ED5"/>
    <w:rsid w:val="000E2F33"/>
    <w:rsid w:val="0016311D"/>
    <w:rsid w:val="001632BD"/>
    <w:rsid w:val="001A5254"/>
    <w:rsid w:val="001C1B38"/>
    <w:rsid w:val="001D3B6E"/>
    <w:rsid w:val="002140F2"/>
    <w:rsid w:val="002326BF"/>
    <w:rsid w:val="00245566"/>
    <w:rsid w:val="00253C11"/>
    <w:rsid w:val="002A7C99"/>
    <w:rsid w:val="002B3CE9"/>
    <w:rsid w:val="002C18B9"/>
    <w:rsid w:val="002D149A"/>
    <w:rsid w:val="002D179D"/>
    <w:rsid w:val="00382CBB"/>
    <w:rsid w:val="003E60FA"/>
    <w:rsid w:val="0041680A"/>
    <w:rsid w:val="00482D42"/>
    <w:rsid w:val="004B5AD1"/>
    <w:rsid w:val="004C18A5"/>
    <w:rsid w:val="00500029"/>
    <w:rsid w:val="00510A72"/>
    <w:rsid w:val="005938FB"/>
    <w:rsid w:val="005C1223"/>
    <w:rsid w:val="005F10D6"/>
    <w:rsid w:val="005F67B9"/>
    <w:rsid w:val="005F6A8E"/>
    <w:rsid w:val="0064487D"/>
    <w:rsid w:val="00657434"/>
    <w:rsid w:val="00702B35"/>
    <w:rsid w:val="0076371C"/>
    <w:rsid w:val="00774502"/>
    <w:rsid w:val="007B3332"/>
    <w:rsid w:val="008451E6"/>
    <w:rsid w:val="00866342"/>
    <w:rsid w:val="00873C9B"/>
    <w:rsid w:val="00875A19"/>
    <w:rsid w:val="008826B0"/>
    <w:rsid w:val="00883AAF"/>
    <w:rsid w:val="00905EE3"/>
    <w:rsid w:val="00937452"/>
    <w:rsid w:val="00962AAC"/>
    <w:rsid w:val="009A3B22"/>
    <w:rsid w:val="009B7495"/>
    <w:rsid w:val="009B79D6"/>
    <w:rsid w:val="009F293F"/>
    <w:rsid w:val="009F4772"/>
    <w:rsid w:val="00A0395B"/>
    <w:rsid w:val="00A1577B"/>
    <w:rsid w:val="00A93FDD"/>
    <w:rsid w:val="00B517B5"/>
    <w:rsid w:val="00B644D3"/>
    <w:rsid w:val="00B71FB1"/>
    <w:rsid w:val="00B85BA1"/>
    <w:rsid w:val="00B87940"/>
    <w:rsid w:val="00B910E3"/>
    <w:rsid w:val="00BB1C46"/>
    <w:rsid w:val="00BF3D52"/>
    <w:rsid w:val="00C23209"/>
    <w:rsid w:val="00C83F8D"/>
    <w:rsid w:val="00CC3E92"/>
    <w:rsid w:val="00D0658B"/>
    <w:rsid w:val="00D22CB9"/>
    <w:rsid w:val="00D35240"/>
    <w:rsid w:val="00D943C9"/>
    <w:rsid w:val="00DF5407"/>
    <w:rsid w:val="00E26DD6"/>
    <w:rsid w:val="00E56B34"/>
    <w:rsid w:val="00E61B62"/>
    <w:rsid w:val="00E67000"/>
    <w:rsid w:val="00EA1A34"/>
    <w:rsid w:val="00EB2FC1"/>
    <w:rsid w:val="00EC07B2"/>
    <w:rsid w:val="00ED4023"/>
    <w:rsid w:val="00F13CA3"/>
    <w:rsid w:val="00F2648C"/>
    <w:rsid w:val="00F42601"/>
    <w:rsid w:val="00FC5CAE"/>
    <w:rsid w:val="00FD281B"/>
    <w:rsid w:val="00FE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47E8"/>
  <w15:chartTrackingRefBased/>
  <w15:docId w15:val="{60FA60F0-3DC1-488C-939F-9CD6145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A34"/>
    <w:rPr>
      <w:color w:val="0563C1" w:themeColor="hyperlink"/>
      <w:u w:val="single"/>
    </w:rPr>
  </w:style>
  <w:style w:type="paragraph" w:styleId="Header">
    <w:name w:val="header"/>
    <w:basedOn w:val="Normal"/>
    <w:link w:val="HeaderChar"/>
    <w:uiPriority w:val="99"/>
    <w:unhideWhenUsed/>
    <w:rsid w:val="0059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FB"/>
  </w:style>
  <w:style w:type="paragraph" w:styleId="Footer">
    <w:name w:val="footer"/>
    <w:basedOn w:val="Normal"/>
    <w:link w:val="FooterChar"/>
    <w:uiPriority w:val="99"/>
    <w:unhideWhenUsed/>
    <w:rsid w:val="0059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FB"/>
  </w:style>
  <w:style w:type="paragraph" w:styleId="BalloonText">
    <w:name w:val="Balloon Text"/>
    <w:basedOn w:val="Normal"/>
    <w:link w:val="BalloonTextChar"/>
    <w:uiPriority w:val="99"/>
    <w:semiHidden/>
    <w:unhideWhenUsed/>
    <w:rsid w:val="00482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42"/>
    <w:rPr>
      <w:rFonts w:ascii="Segoe UI" w:hAnsi="Segoe UI" w:cs="Segoe UI"/>
      <w:sz w:val="18"/>
      <w:szCs w:val="18"/>
    </w:rPr>
  </w:style>
  <w:style w:type="character" w:styleId="FollowedHyperlink">
    <w:name w:val="FollowedHyperlink"/>
    <w:basedOn w:val="DefaultParagraphFont"/>
    <w:uiPriority w:val="99"/>
    <w:semiHidden/>
    <w:unhideWhenUsed/>
    <w:rsid w:val="00E56B34"/>
    <w:rPr>
      <w:color w:val="954F72" w:themeColor="followedHyperlink"/>
      <w:u w:val="single"/>
    </w:rPr>
  </w:style>
  <w:style w:type="paragraph" w:styleId="ListParagraph">
    <w:name w:val="List Paragraph"/>
    <w:basedOn w:val="Normal"/>
    <w:uiPriority w:val="34"/>
    <w:qFormat/>
    <w:rsid w:val="00A0395B"/>
    <w:pPr>
      <w:ind w:left="720"/>
      <w:contextualSpacing/>
    </w:pPr>
  </w:style>
  <w:style w:type="table" w:styleId="TableGrid">
    <w:name w:val="Table Grid"/>
    <w:basedOn w:val="TableNormal"/>
    <w:uiPriority w:val="59"/>
    <w:rsid w:val="005F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10605">
      <w:bodyDiv w:val="1"/>
      <w:marLeft w:val="0"/>
      <w:marRight w:val="0"/>
      <w:marTop w:val="0"/>
      <w:marBottom w:val="0"/>
      <w:divBdr>
        <w:top w:val="none" w:sz="0" w:space="0" w:color="auto"/>
        <w:left w:val="none" w:sz="0" w:space="0" w:color="auto"/>
        <w:bottom w:val="none" w:sz="0" w:space="0" w:color="auto"/>
        <w:right w:val="none" w:sz="0" w:space="0" w:color="auto"/>
      </w:divBdr>
      <w:divsChild>
        <w:div w:id="1009137076">
          <w:marLeft w:val="0"/>
          <w:marRight w:val="0"/>
          <w:marTop w:val="0"/>
          <w:marBottom w:val="0"/>
          <w:divBdr>
            <w:top w:val="none" w:sz="0" w:space="0" w:color="auto"/>
            <w:left w:val="none" w:sz="0" w:space="0" w:color="auto"/>
            <w:bottom w:val="none" w:sz="0" w:space="0" w:color="auto"/>
            <w:right w:val="none" w:sz="0" w:space="0" w:color="auto"/>
          </w:divBdr>
        </w:div>
      </w:divsChild>
    </w:div>
    <w:div w:id="636490900">
      <w:bodyDiv w:val="1"/>
      <w:marLeft w:val="0"/>
      <w:marRight w:val="0"/>
      <w:marTop w:val="0"/>
      <w:marBottom w:val="0"/>
      <w:divBdr>
        <w:top w:val="none" w:sz="0" w:space="0" w:color="auto"/>
        <w:left w:val="none" w:sz="0" w:space="0" w:color="auto"/>
        <w:bottom w:val="none" w:sz="0" w:space="0" w:color="auto"/>
        <w:right w:val="none" w:sz="0" w:space="0" w:color="auto"/>
      </w:divBdr>
    </w:div>
    <w:div w:id="15848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es_n@utpb.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tpb.edu/life-at-utpb/campus-safety/sexual-harassmentsexual-misconduct/get-hel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everington_p@utpb.edu" TargetMode="External"/><Relationship Id="rId1" Type="http://schemas.openxmlformats.org/officeDocument/2006/relationships/hyperlink" Target="mailto:titleixcoordinator@utp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 Permian Basin</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LaTanya Lowery</dc:creator>
  <cp:keywords/>
  <dc:description/>
  <cp:lastModifiedBy>Narita Holmes</cp:lastModifiedBy>
  <cp:revision>4</cp:revision>
  <cp:lastPrinted>2020-09-11T15:19:00Z</cp:lastPrinted>
  <dcterms:created xsi:type="dcterms:W3CDTF">2020-09-11T16:12:00Z</dcterms:created>
  <dcterms:modified xsi:type="dcterms:W3CDTF">2021-10-19T20:43:00Z</dcterms:modified>
</cp:coreProperties>
</file>